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85B" w:rsidRPr="00BB085B" w:rsidRDefault="00BB085B" w:rsidP="007E6656">
      <w:pPr>
        <w:pStyle w:val="1"/>
        <w:spacing w:before="180" w:after="180"/>
        <w:rPr>
          <w:rFonts w:ascii="方正小标宋简体" w:eastAsia="方正小标宋简体"/>
          <w:b/>
          <w:w w:val="90"/>
        </w:rPr>
      </w:pPr>
      <w:bookmarkStart w:id="0" w:name="_Toc392577348"/>
      <w:bookmarkStart w:id="1" w:name="_Toc392579580"/>
      <w:bookmarkStart w:id="2" w:name="_Toc392665168"/>
      <w:bookmarkStart w:id="3" w:name="_Toc427250791"/>
      <w:r w:rsidRPr="00BB085B">
        <w:rPr>
          <w:rFonts w:ascii="方正小标宋简体" w:eastAsia="方正小标宋简体" w:hint="eastAsia"/>
          <w:b/>
          <w:w w:val="90"/>
        </w:rPr>
        <w:t>西南石油大学本科学生综合素质测评办法</w:t>
      </w:r>
      <w:bookmarkEnd w:id="0"/>
      <w:bookmarkEnd w:id="1"/>
      <w:bookmarkEnd w:id="2"/>
      <w:bookmarkEnd w:id="3"/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学生综合素质测评是对学生在校期间各方面表现的综合测定和评价，它既是评价学生的基本依据，又是学生发展的导向目标，同时还是教育和激励学生全面发展的杠杆和手段。</w:t>
      </w:r>
    </w:p>
    <w:p w:rsidR="00BB085B" w:rsidRPr="00BB085B" w:rsidRDefault="00BB085B" w:rsidP="00BB085B">
      <w:pPr>
        <w:pStyle w:val="4"/>
        <w:spacing w:line="480" w:lineRule="exact"/>
        <w:ind w:firstLine="562"/>
        <w:rPr>
          <w:rFonts w:ascii="仿宋" w:eastAsia="仿宋" w:hAnsi="仿宋"/>
          <w:b/>
          <w:sz w:val="28"/>
          <w:szCs w:val="28"/>
        </w:rPr>
      </w:pPr>
      <w:r w:rsidRPr="00BB085B">
        <w:rPr>
          <w:rFonts w:ascii="仿宋" w:eastAsia="仿宋" w:hAnsi="仿宋" w:hint="eastAsia"/>
          <w:b/>
          <w:sz w:val="28"/>
          <w:szCs w:val="28"/>
        </w:rPr>
        <w:t>一、测评体系内容及权重分配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1、综合素质测评最后的结果采用百分制。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2、德育素质15%；智育素质65%；发展素质20%。其中德育素质的观测点包括理想信念、社会责任意识、集体观念、道德品质、法纪观念以及卫生习惯等六方面内容，满分15分。智育素质的观测点包括学习态度和学习成绩等两方面内容，满分65分。发展素质的观测点包括身心素质、社会实践能力、创新能力、技能水平、文体能力和组织能力等五方面内容，满分</w:t>
      </w:r>
      <w:r w:rsidR="007E6656">
        <w:rPr>
          <w:rFonts w:ascii="仿宋" w:eastAsia="仿宋" w:hAnsi="仿宋" w:hint="eastAsia"/>
          <w:sz w:val="28"/>
          <w:szCs w:val="28"/>
        </w:rPr>
        <w:t>2</w:t>
      </w:r>
      <w:r w:rsidRPr="00BB085B">
        <w:rPr>
          <w:rFonts w:ascii="仿宋" w:eastAsia="仿宋" w:hAnsi="仿宋" w:hint="eastAsia"/>
          <w:sz w:val="28"/>
          <w:szCs w:val="28"/>
        </w:rPr>
        <w:t>0分。每项内容的具体测评方案由各学院根据学院特色自行制定。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3、各学院对每项测评内容制定具体量化考核办法，在学院内统一标准、公示争议后报学工部（研工部）备案，经学生工作部（研究生工作部）同意备案后，在本学院内广泛宣传。</w:t>
      </w:r>
    </w:p>
    <w:p w:rsidR="00BB085B" w:rsidRPr="00BB085B" w:rsidRDefault="00BB085B" w:rsidP="00BB085B">
      <w:pPr>
        <w:pStyle w:val="4"/>
        <w:spacing w:line="480" w:lineRule="exact"/>
        <w:ind w:firstLine="562"/>
        <w:rPr>
          <w:rFonts w:ascii="仿宋" w:eastAsia="仿宋" w:hAnsi="仿宋"/>
          <w:b/>
          <w:sz w:val="28"/>
          <w:szCs w:val="28"/>
        </w:rPr>
      </w:pPr>
      <w:r w:rsidRPr="00BB085B">
        <w:rPr>
          <w:rFonts w:ascii="仿宋" w:eastAsia="仿宋" w:hAnsi="仿宋" w:hint="eastAsia"/>
          <w:b/>
          <w:sz w:val="28"/>
          <w:szCs w:val="28"/>
        </w:rPr>
        <w:t>二、测评程序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1、学生素质综合测评按学期进行计算。学生综合素质测评是在学院学生工作小组的指导下，先由学生本人进行客观总结并自评计算得分、团支部和班委会干部以及学生代表组成的班级测评小组复核评议、公示争议、经辅导员核查后，报学院审核后发生效力。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2、各班在进行学生素质综合测评时必须按以下程序进行：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（1）学生本人按有关规定进行总结自评计算得分，并提供相关支撑材料。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（2）各班应成立班级测评小组，组成人员不得少于7人。其中，班长、团支书为小组当然成员，班长为组长，起到组织、联络、协</w:t>
      </w:r>
      <w:r w:rsidRPr="00BB085B">
        <w:rPr>
          <w:rFonts w:ascii="仿宋" w:eastAsia="仿宋" w:hAnsi="仿宋" w:hint="eastAsia"/>
          <w:sz w:val="28"/>
          <w:szCs w:val="28"/>
        </w:rPr>
        <w:lastRenderedPageBreak/>
        <w:t>调的作用，但不得干涉测评小组其他成员的评议活动。其余成员由民主推选产生。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（3）测评小组负责对学生本人自评分及评分依据进行审核。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（4）各班将评议结果报辅导员复核后在班级公示。</w:t>
      </w:r>
    </w:p>
    <w:p w:rsidR="00BB085B" w:rsidRPr="00BB085B" w:rsidRDefault="00BB085B" w:rsidP="00BB085B">
      <w:pPr>
        <w:spacing w:after="0" w:line="480" w:lineRule="exact"/>
        <w:ind w:firstLineChars="200" w:firstLine="562"/>
        <w:jc w:val="both"/>
        <w:rPr>
          <w:rFonts w:ascii="仿宋" w:eastAsia="仿宋" w:hAnsi="仿宋"/>
          <w:b/>
          <w:sz w:val="28"/>
          <w:szCs w:val="28"/>
        </w:rPr>
      </w:pPr>
      <w:r w:rsidRPr="00BB085B">
        <w:rPr>
          <w:rFonts w:ascii="仿宋" w:eastAsia="仿宋" w:hAnsi="仿宋" w:hint="eastAsia"/>
          <w:b/>
          <w:sz w:val="28"/>
          <w:szCs w:val="28"/>
        </w:rPr>
        <w:t>3、综合测评结果公示程序及要求：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（1）各测评小组应将测评结果公示告知，学生如对班级测评有异议的，应于公示期内向测评小组申请复议。测评小组应在一个工作日之内向申请复议者作出答复。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（2）若对测评小组答复仍有异议，应在获得答复之日起2个工作日之内向辅导员反映有关情况，辅导员在2个工作日内进行复查并作出答复。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（3）对辅导员的答复仍有异议者应在获得答复之日起3个工作日之内书面形式向学院党委（党总支）学生工作负责人反映有关情况，由其给出相关处理意见。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（4）越级上报、逾期上报或没有按照规定形式上报的原则上不予受理。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（5）提出异议应当本着实事求是的原则，有事实依据和正当理由。不得虚报、谎报甚至诬告陷害，否则将视其情节予以严肃处理。</w:t>
      </w:r>
    </w:p>
    <w:p w:rsidR="00BB085B" w:rsidRPr="00BB085B" w:rsidRDefault="00BB085B" w:rsidP="00BB085B">
      <w:pPr>
        <w:pStyle w:val="4"/>
        <w:spacing w:line="480" w:lineRule="exact"/>
        <w:ind w:firstLine="562"/>
        <w:rPr>
          <w:rFonts w:ascii="仿宋" w:eastAsia="仿宋" w:hAnsi="仿宋"/>
          <w:b/>
          <w:sz w:val="28"/>
          <w:szCs w:val="28"/>
        </w:rPr>
      </w:pPr>
      <w:r w:rsidRPr="00BB085B">
        <w:rPr>
          <w:rFonts w:ascii="仿宋" w:eastAsia="仿宋" w:hAnsi="仿宋" w:hint="eastAsia"/>
          <w:b/>
          <w:sz w:val="28"/>
          <w:szCs w:val="28"/>
        </w:rPr>
        <w:t>三、测评结果的运用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1、除有特殊规定的奖励或资助项目外，综合测评结果是学校评奖评优的权威优先依据。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/>
          <w:spacing w:val="-4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2、</w:t>
      </w:r>
      <w:r w:rsidRPr="00BB085B">
        <w:rPr>
          <w:rFonts w:ascii="仿宋" w:eastAsia="仿宋" w:hAnsi="仿宋" w:hint="eastAsia"/>
          <w:spacing w:val="-4"/>
          <w:sz w:val="28"/>
          <w:szCs w:val="28"/>
        </w:rPr>
        <w:t>毕业生求职就业时学校将综合测评成绩作为权威数据予以发布。</w:t>
      </w:r>
    </w:p>
    <w:p w:rsidR="00BB085B" w:rsidRPr="00BB085B" w:rsidRDefault="00BB085B" w:rsidP="00BB085B">
      <w:pPr>
        <w:pStyle w:val="4"/>
        <w:spacing w:line="480" w:lineRule="exact"/>
        <w:ind w:firstLine="562"/>
        <w:rPr>
          <w:rFonts w:ascii="仿宋" w:eastAsia="仿宋" w:hAnsi="仿宋"/>
          <w:b/>
          <w:sz w:val="28"/>
          <w:szCs w:val="28"/>
        </w:rPr>
      </w:pPr>
      <w:r w:rsidRPr="00BB085B">
        <w:rPr>
          <w:rFonts w:ascii="仿宋" w:eastAsia="仿宋" w:hAnsi="仿宋" w:hint="eastAsia"/>
          <w:b/>
          <w:sz w:val="28"/>
          <w:szCs w:val="28"/>
        </w:rPr>
        <w:t>四、附则</w:t>
      </w:r>
    </w:p>
    <w:p w:rsidR="00BB085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1、本测评办法由学生工作部（研究生工作部）负责解释。</w:t>
      </w:r>
    </w:p>
    <w:p w:rsidR="004358AB" w:rsidRPr="00BB085B" w:rsidRDefault="00BB085B" w:rsidP="00BB085B">
      <w:pPr>
        <w:spacing w:after="0" w:line="48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BB085B">
        <w:rPr>
          <w:rFonts w:ascii="仿宋" w:eastAsia="仿宋" w:hAnsi="仿宋" w:hint="eastAsia"/>
          <w:sz w:val="28"/>
          <w:szCs w:val="28"/>
        </w:rPr>
        <w:t>2、各学院综合测评办法由各学院党委（党总支）负责解释。</w:t>
      </w:r>
    </w:p>
    <w:sectPr w:rsidR="004358AB" w:rsidRPr="00BB085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48C" w:rsidRDefault="00CE148C" w:rsidP="00BB085B">
      <w:pPr>
        <w:spacing w:after="0"/>
      </w:pPr>
      <w:r>
        <w:separator/>
      </w:r>
    </w:p>
  </w:endnote>
  <w:endnote w:type="continuationSeparator" w:id="0">
    <w:p w:rsidR="00CE148C" w:rsidRDefault="00CE148C" w:rsidP="00BB085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大黑简体">
    <w:charset w:val="86"/>
    <w:family w:val="script"/>
    <w:pitch w:val="fixed"/>
    <w:sig w:usb0="00000001" w:usb1="080E0000" w:usb2="00000010" w:usb3="00000000" w:csb0="00040000" w:csb1="00000000"/>
  </w:font>
  <w:font w:name="方正书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简体"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48C" w:rsidRDefault="00CE148C" w:rsidP="00BB085B">
      <w:pPr>
        <w:spacing w:after="0"/>
      </w:pPr>
      <w:r>
        <w:separator/>
      </w:r>
    </w:p>
  </w:footnote>
  <w:footnote w:type="continuationSeparator" w:id="0">
    <w:p w:rsidR="00CE148C" w:rsidRDefault="00CE148C" w:rsidP="00BB085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7E6656"/>
    <w:rsid w:val="0087252D"/>
    <w:rsid w:val="008B7726"/>
    <w:rsid w:val="009F63B5"/>
    <w:rsid w:val="00BB085B"/>
    <w:rsid w:val="00CE148C"/>
    <w:rsid w:val="00D0624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qFormat/>
    <w:rsid w:val="00BB085B"/>
    <w:pPr>
      <w:keepNext/>
      <w:keepLines/>
      <w:widowControl w:val="0"/>
      <w:adjustRightInd/>
      <w:snapToGrid/>
      <w:spacing w:beforeLines="50" w:afterLines="50"/>
      <w:jc w:val="center"/>
      <w:outlineLvl w:val="0"/>
    </w:pPr>
    <w:rPr>
      <w:rFonts w:ascii="Times New Roman" w:eastAsia="方正大黑简体" w:hAnsi="Times New Roman" w:cs="Times New Roman"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085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085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085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085B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rsid w:val="00BB085B"/>
    <w:rPr>
      <w:rFonts w:ascii="Times New Roman" w:eastAsia="方正大黑简体" w:hAnsi="Times New Roman" w:cs="Times New Roman"/>
      <w:bCs/>
      <w:kern w:val="44"/>
      <w:sz w:val="36"/>
      <w:szCs w:val="44"/>
    </w:rPr>
  </w:style>
  <w:style w:type="paragraph" w:customStyle="1" w:styleId="4">
    <w:name w:val="样式4"/>
    <w:basedOn w:val="a"/>
    <w:rsid w:val="00BB085B"/>
    <w:pPr>
      <w:widowControl w:val="0"/>
      <w:adjustRightInd/>
      <w:spacing w:after="0" w:line="300" w:lineRule="auto"/>
      <w:ind w:firstLineChars="200" w:firstLine="200"/>
      <w:jc w:val="both"/>
    </w:pPr>
    <w:rPr>
      <w:rFonts w:ascii="方正书宋简体" w:eastAsia="方正黑体简体" w:hAnsi="Times New Roman" w:cs="Times New Roman"/>
      <w:kern w:val="2"/>
      <w:sz w:val="21"/>
      <w:szCs w:val="21"/>
    </w:rPr>
  </w:style>
  <w:style w:type="paragraph" w:styleId="a5">
    <w:name w:val="Balloon Text"/>
    <w:basedOn w:val="a"/>
    <w:link w:val="Char1"/>
    <w:uiPriority w:val="99"/>
    <w:semiHidden/>
    <w:unhideWhenUsed/>
    <w:rsid w:val="00BB085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B085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4</cp:revision>
  <dcterms:created xsi:type="dcterms:W3CDTF">2008-09-11T17:20:00Z</dcterms:created>
  <dcterms:modified xsi:type="dcterms:W3CDTF">2016-02-25T09:12:00Z</dcterms:modified>
</cp:coreProperties>
</file>